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5759624C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017D05" w:rsidRPr="00017D05">
        <w:rPr>
          <w:rFonts w:ascii="Arial" w:eastAsiaTheme="minorEastAsia" w:hAnsi="Arial"/>
          <w:b/>
          <w:i/>
          <w:noProof/>
          <w:sz w:val="28"/>
        </w:rPr>
        <w:t>S2-2308661</w:t>
      </w:r>
    </w:p>
    <w:p w14:paraId="72C4C106" w14:textId="2A06FED5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E9D3A" w:rsidR="001E41F3" w:rsidRPr="000147EF" w:rsidRDefault="00017D0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19ED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423EFD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CE114" w:rsidR="001E41F3" w:rsidRPr="000147EF" w:rsidRDefault="0008256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271D">
              <w:rPr>
                <w:noProof/>
              </w:rPr>
              <w:t>S</w:t>
            </w:r>
            <w:r>
              <w:rPr>
                <w:noProof/>
              </w:rPr>
              <w:t xml:space="preserve">MF </w:t>
            </w:r>
            <w:r w:rsidR="0013271D">
              <w:rPr>
                <w:noProof/>
              </w:rPr>
              <w:t>behaviour for non-3GPP delay budget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0E7C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01E9B">
              <w:t>1</w:t>
            </w:r>
            <w:r w:rsidR="00423EF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3DBB9" w14:textId="77777777" w:rsidR="00445569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</w:t>
            </w:r>
            <w:r w:rsidR="00AC7412">
              <w:rPr>
                <w:noProof/>
              </w:rPr>
              <w:t>in clause 5.44.3.4 states that “…</w:t>
            </w:r>
            <w:r w:rsidR="00AC7412">
              <w:t xml:space="preserve">the </w:t>
            </w:r>
            <w:r w:rsidR="00AC7412" w:rsidRPr="00AC7412">
              <w:rPr>
                <w:highlight w:val="yellow"/>
              </w:rPr>
              <w:t>SMF increases</w:t>
            </w:r>
            <w:r w:rsidR="00AC7412">
              <w:t xml:space="preserve"> the dynamic CN PDB for the related GBR QoS flow by the requested non-3GPP delay budget according to operator policy and implementation…</w:t>
            </w:r>
            <w:r w:rsidR="00AC7412">
              <w:rPr>
                <w:noProof/>
              </w:rPr>
              <w:t>”</w:t>
            </w:r>
          </w:p>
          <w:p w14:paraId="23B0258E" w14:textId="77777777" w:rsidR="00AC7412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1ACCDC" w:rsidR="00AC7412" w:rsidRPr="00F3638E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to be noted that the SMF may not always </w:t>
            </w:r>
            <w:r w:rsidR="00862391">
              <w:rPr>
                <w:noProof/>
              </w:rPr>
              <w:t>increase</w:t>
            </w:r>
            <w:r>
              <w:rPr>
                <w:noProof/>
              </w:rPr>
              <w:t xml:space="preserve"> the CN PDB with the UE requested non-3GPP delay budget. For example if the UE requested non-3GPP delay budget is too high, increasing the CN PDB may then leave the RAN with a very much constrained AN PDB.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D51D9" w14:textId="77777777" w:rsidR="005C754F" w:rsidRDefault="00AC7412" w:rsidP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2F1E0B">
              <w:rPr>
                <w:noProof/>
              </w:rPr>
              <w:t xml:space="preserve"> the text</w:t>
            </w:r>
            <w:r w:rsidR="00E26DB9">
              <w:rPr>
                <w:noProof/>
              </w:rPr>
              <w:t xml:space="preserve"> “</w:t>
            </w:r>
            <w:r>
              <w:rPr>
                <w:noProof/>
              </w:rPr>
              <w:t>SMF increases</w:t>
            </w:r>
            <w:r w:rsidR="00E26DB9">
              <w:rPr>
                <w:noProof/>
              </w:rPr>
              <w:t>”</w:t>
            </w:r>
            <w:r>
              <w:rPr>
                <w:noProof/>
              </w:rPr>
              <w:t xml:space="preserve"> with “SMF may increase”</w:t>
            </w:r>
            <w:r w:rsidR="00E26DB9">
              <w:rPr>
                <w:noProof/>
              </w:rPr>
              <w:t>.</w:t>
            </w:r>
          </w:p>
          <w:p w14:paraId="31C656EC" w14:textId="3834AAD6" w:rsidR="002F1E0B" w:rsidRPr="00F3638E" w:rsidRDefault="002F1E0B" w:rsidP="002F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text “</w:t>
            </w:r>
            <w:r>
              <w:t>SMF applies</w:t>
            </w:r>
            <w:r>
              <w:rPr>
                <w:noProof/>
              </w:rPr>
              <w:t>” with “SMF may apply”.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2ED" w:rsidR="005C754F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71802" w:rsidR="0004506A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0CC70" w:rsidR="0004506A" w:rsidRDefault="00AC7412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F91A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D4F51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7412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</w:t>
            </w:r>
            <w:r w:rsidRPr="00017D05">
              <w:rPr>
                <w:noProof/>
              </w:rPr>
              <w:t xml:space="preserve">CR </w:t>
            </w:r>
            <w:r w:rsidR="00017D05">
              <w:rPr>
                <w:noProof/>
              </w:rPr>
              <w:t>4307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5BB0A6D2" w14:textId="77777777" w:rsidR="005B508F" w:rsidRDefault="005B508F" w:rsidP="005B508F">
      <w:pPr>
        <w:pStyle w:val="Heading4"/>
      </w:pPr>
      <w:bookmarkStart w:id="8" w:name="_Toc138309732"/>
      <w:bookmarkEnd w:id="1"/>
      <w:bookmarkEnd w:id="2"/>
      <w:bookmarkEnd w:id="3"/>
      <w:bookmarkEnd w:id="4"/>
      <w:bookmarkEnd w:id="5"/>
      <w:bookmarkEnd w:id="6"/>
      <w:bookmarkEnd w:id="7"/>
      <w:r>
        <w:t>5.44.3.4</w:t>
      </w:r>
      <w:r>
        <w:tab/>
        <w:t>Non-3GPP delay budget between PINE and PEGC</w:t>
      </w:r>
      <w:bookmarkEnd w:id="8"/>
    </w:p>
    <w:p w14:paraId="22FCAAB2" w14:textId="77777777" w:rsidR="005B508F" w:rsidRDefault="005B508F" w:rsidP="005B508F">
      <w:r>
        <w:t>For PIN related traffic via PEGC and 5GC, non-3GPP delay is the delay between the PEGC and the PINE. 5GC may need to be aware of the non-3GPP delay budget and compensate for this delay in 5GS. The compensation is achieved by reducing the PDB for the 3GPP network by the non-3GPP delay.</w:t>
      </w:r>
    </w:p>
    <w:p w14:paraId="522D316D" w14:textId="06CB25DA" w:rsidR="005B508F" w:rsidRDefault="005B508F" w:rsidP="005B508F">
      <w:r>
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the SMF </w:t>
      </w:r>
      <w:ins w:id="9" w:author="Nokia_0308" w:date="2023-08-03T11:54:00Z">
        <w:r w:rsidR="00501632">
          <w:t xml:space="preserve">may </w:t>
        </w:r>
      </w:ins>
      <w:r>
        <w:t>increase</w:t>
      </w:r>
      <w:del w:id="10" w:author="Nokia_0308" w:date="2023-08-03T11:54:00Z">
        <w:r w:rsidDel="00501632">
          <w:delText>s</w:delText>
        </w:r>
      </w:del>
      <w:r>
        <w:t xml:space="preserve"> the dynamic CN PDB for the related GBR QoS flow by the requested non-3GPP delay budget according to operator policy and implementation and signals the updated dynamic CN PDB to NG-RAN. If the dynamic CN PDB changes in the SMF (e.g., when an I-UPF is inserted by the SMF), based on the (DNN, S-NSSAI) combination of the PDU Session, the SMF </w:t>
      </w:r>
      <w:ins w:id="11" w:author="Nokia_0308" w:date="2023-08-03T11:55:00Z">
        <w:r w:rsidR="00501632">
          <w:t xml:space="preserve">may </w:t>
        </w:r>
      </w:ins>
      <w:r>
        <w:t>appl</w:t>
      </w:r>
      <w:ins w:id="12" w:author="Nokia_0308" w:date="2023-08-03T11:55:00Z">
        <w:r w:rsidR="00501632">
          <w:t>y</w:t>
        </w:r>
      </w:ins>
      <w:del w:id="13" w:author="Nokia_0308" w:date="2023-08-03T11:55:00Z">
        <w:r w:rsidDel="00501632">
          <w:delText>ies</w:delText>
        </w:r>
      </w:del>
      <w:r>
        <w:t xml:space="preserve"> the non-3GPP delay budget again before signalling the dynamic CN PDB to NG-RAN. The non-3GPP delay budget does not impact the QoS flow binding in SMF.</w:t>
      </w:r>
    </w:p>
    <w:p w14:paraId="2ACDF65E" w14:textId="77777777" w:rsidR="005B508F" w:rsidRDefault="005B508F" w:rsidP="005B508F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A7150D6" w14:textId="77777777" w:rsidR="005B508F" w:rsidRDefault="005B508F" w:rsidP="005B508F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6F729595" w14:textId="5944B85A" w:rsidR="00423EFD" w:rsidRDefault="005B508F" w:rsidP="005B508F">
      <w:pPr>
        <w:pStyle w:val="NO"/>
        <w:rPr>
          <w:lang w:eastAsia="en-GB"/>
        </w:rPr>
      </w:pPr>
      <w:r>
        <w:t>NOTE 2:</w:t>
      </w:r>
      <w:r>
        <w:tab/>
        <w:t>It is up to CT WG1 to discuss to potentially introduce a timer to limit how often a PEGC is allowed to request a delay budget.</w:t>
      </w: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74357">
    <w:abstractNumId w:val="0"/>
  </w:num>
  <w:num w:numId="2" w16cid:durableId="81026043">
    <w:abstractNumId w:val="4"/>
  </w:num>
  <w:num w:numId="3" w16cid:durableId="1099984263">
    <w:abstractNumId w:val="1"/>
  </w:num>
  <w:num w:numId="4" w16cid:durableId="1795951634">
    <w:abstractNumId w:val="5"/>
  </w:num>
  <w:num w:numId="5" w16cid:durableId="199318730">
    <w:abstractNumId w:val="2"/>
  </w:num>
  <w:num w:numId="6" w16cid:durableId="1399983284">
    <w:abstractNumId w:val="6"/>
  </w:num>
  <w:num w:numId="7" w16cid:durableId="16470806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8">
    <w15:presenceInfo w15:providerId="None" w15:userId="Nokia_0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17D05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B508F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73ED"/>
    <w:rsid w:val="00601789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6BB8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B1A"/>
    <w:rsid w:val="00CF13E0"/>
    <w:rsid w:val="00CF4216"/>
    <w:rsid w:val="00CF5B42"/>
    <w:rsid w:val="00CF6D70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Pallab_1008</cp:lastModifiedBy>
  <cp:revision>18</cp:revision>
  <cp:lastPrinted>1900-01-01T05:00:00Z</cp:lastPrinted>
  <dcterms:created xsi:type="dcterms:W3CDTF">2023-04-18T07:16:00Z</dcterms:created>
  <dcterms:modified xsi:type="dcterms:W3CDTF">2023-08-11T03:05:00Z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